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center"/>
        <w:rPr>
          <w:rFonts w:hint="eastAsia" w:asciiTheme="majorEastAsia" w:hAnsiTheme="majorEastAsia" w:eastAsiaTheme="majorEastAsia" w:cstheme="majorEastAsia"/>
          <w:i w:val="0"/>
          <w:iCs w:val="0"/>
          <w:caps w:val="0"/>
          <w:color w:val="333333"/>
          <w:spacing w:val="0"/>
          <w:sz w:val="21"/>
          <w:szCs w:val="21"/>
        </w:rPr>
      </w:pPr>
      <w:bookmarkStart w:id="0" w:name="_GoBack"/>
      <w:r>
        <w:rPr>
          <w:rFonts w:hint="eastAsia" w:asciiTheme="majorEastAsia" w:hAnsiTheme="majorEastAsia" w:eastAsiaTheme="majorEastAsia" w:cstheme="majorEastAsia"/>
          <w:i w:val="0"/>
          <w:iCs w:val="0"/>
          <w:caps w:val="0"/>
          <w:color w:val="333333"/>
          <w:spacing w:val="0"/>
          <w:sz w:val="32"/>
          <w:szCs w:val="32"/>
          <w:u w:val="none"/>
          <w:lang w:val="en-US" w:eastAsia="zh-CN"/>
        </w:rPr>
        <w:t>附件1：毕节市第二人民医院骨科重点专科建设医疗设备采购项目需求调研清单</w:t>
      </w:r>
    </w:p>
    <w:bookmarkEnd w:id="0"/>
    <w:tbl>
      <w:tblPr>
        <w:tblStyle w:val="4"/>
        <w:tblW w:w="16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67"/>
        <w:gridCol w:w="1220"/>
        <w:gridCol w:w="537"/>
        <w:gridCol w:w="5145"/>
        <w:gridCol w:w="1742"/>
        <w:gridCol w:w="730"/>
        <w:gridCol w:w="800"/>
        <w:gridCol w:w="610"/>
        <w:gridCol w:w="950"/>
        <w:gridCol w:w="1171"/>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2268"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ajorEastAsia" w:hAnsiTheme="majorEastAsia" w:eastAsiaTheme="majorEastAsia" w:cstheme="majorEastAsia"/>
                <w:color w:val="333333"/>
                <w:sz w:val="21"/>
                <w:szCs w:val="21"/>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序号</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产品名称</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数量</w:t>
            </w:r>
          </w:p>
        </w:tc>
        <w:tc>
          <w:tcPr>
            <w:tcW w:w="5145"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简要功能要求</w:t>
            </w:r>
          </w:p>
        </w:tc>
        <w:tc>
          <w:tcPr>
            <w:tcW w:w="1742"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Theme="majorEastAsia" w:hAnsiTheme="majorEastAsia" w:eastAsiaTheme="majorEastAsia" w:cstheme="majorEastAsia"/>
                <w:color w:val="333333"/>
                <w:sz w:val="21"/>
                <w:szCs w:val="21"/>
                <w:lang w:val="en-US"/>
              </w:rPr>
            </w:pPr>
            <w:r>
              <w:rPr>
                <w:rFonts w:hint="eastAsia" w:asciiTheme="majorEastAsia" w:hAnsiTheme="majorEastAsia" w:eastAsiaTheme="majorEastAsia" w:cstheme="majorEastAsia"/>
                <w:i w:val="0"/>
                <w:iCs w:val="0"/>
                <w:caps w:val="0"/>
                <w:color w:val="333333"/>
                <w:spacing w:val="0"/>
                <w:kern w:val="0"/>
                <w:sz w:val="24"/>
                <w:szCs w:val="24"/>
                <w:lang w:val="en-US" w:eastAsia="zh-CN" w:bidi="ar"/>
              </w:rPr>
              <w:t>产品功能及参数（供应商可单独整理成附件）</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品牌及厂家</w:t>
            </w: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配置清单</w:t>
            </w: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型号</w:t>
            </w: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单价（元）</w:t>
            </w: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厂家规模（XX型企业）</w:t>
            </w: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质保期及其他优质服务</w:t>
            </w: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54"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1</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sz w:val="24"/>
                <w:szCs w:val="24"/>
                <w:lang w:val="en-US" w:eastAsia="zh-CN"/>
              </w:rPr>
              <w:t>骨科手术器械一批</w:t>
            </w:r>
          </w:p>
        </w:tc>
        <w:tc>
          <w:tcPr>
            <w:tcW w:w="537" w:type="dxa"/>
            <w:shd w:val="clear" w:color="auto" w:fill="auto"/>
            <w:tcMar>
              <w:top w:w="0" w:type="dxa"/>
              <w:left w:w="108" w:type="dxa"/>
              <w:bottom w:w="0" w:type="dxa"/>
              <w:right w:w="108" w:type="dxa"/>
            </w:tcMar>
            <w:vAlign w:val="center"/>
          </w:tcPr>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0" w:right="0" w:rightChars="0" w:firstLine="480" w:firstLineChars="200"/>
              <w:jc w:val="both"/>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sz w:val="24"/>
                <w:szCs w:val="24"/>
                <w:u w:val="none"/>
                <w:lang w:val="en-US" w:eastAsia="zh-CN"/>
              </w:rPr>
              <w:t>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p>
        </w:tc>
        <w:tc>
          <w:tcPr>
            <w:tcW w:w="5145" w:type="dxa"/>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right="0"/>
              <w:rPr>
                <w:rFonts w:hint="default" w:ascii="宋体" w:hAnsi="宋体" w:eastAsia="宋体" w:cs="宋体"/>
                <w:i w:val="0"/>
                <w:iCs w:val="0"/>
                <w:caps w:val="0"/>
                <w:color w:val="FF0000"/>
                <w:spacing w:val="0"/>
                <w:kern w:val="0"/>
                <w:sz w:val="24"/>
                <w:szCs w:val="24"/>
                <w:highlight w:val="yellow"/>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骨科手术常用器械</w:t>
            </w:r>
          </w:p>
        </w:tc>
        <w:tc>
          <w:tcPr>
            <w:tcW w:w="1742"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eastAsia" w:asciiTheme="majorEastAsia" w:hAnsiTheme="majorEastAsia" w:eastAsiaTheme="majorEastAsia" w:cstheme="majorEastAsia"/>
                <w:color w:val="333333"/>
                <w:sz w:val="21"/>
                <w:szCs w:val="21"/>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color w:val="333333"/>
                <w:sz w:val="21"/>
                <w:szCs w:val="21"/>
                <w:lang w:val="en-US" w:eastAsia="zh-CN"/>
              </w:rPr>
            </w:pPr>
            <w:r>
              <w:rPr>
                <w:rFonts w:hint="eastAsia" w:asciiTheme="majorEastAsia" w:hAnsiTheme="majorEastAsia" w:eastAsiaTheme="majorEastAsia" w:cstheme="majorEastAsia"/>
                <w:color w:val="333333"/>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241"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2</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耳鼻喉科手术器械一批</w:t>
            </w: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p>
        </w:tc>
        <w:tc>
          <w:tcPr>
            <w:tcW w:w="5145" w:type="dxa"/>
            <w:shd w:val="clear" w:color="auto" w:fill="auto"/>
            <w:tcMar>
              <w:top w:w="0" w:type="dxa"/>
              <w:left w:w="108" w:type="dxa"/>
              <w:bottom w:w="0" w:type="dxa"/>
              <w:right w:w="108" w:type="dxa"/>
            </w:tcMar>
            <w:vAlign w:val="center"/>
          </w:tcPr>
          <w:p>
            <w:pPr>
              <w:rPr>
                <w:rFonts w:hint="default" w:ascii="宋体" w:hAnsi="宋体" w:eastAsia="宋体" w:cs="宋体"/>
                <w:i w:val="0"/>
                <w:iCs w:val="0"/>
                <w:caps w:val="0"/>
                <w:color w:val="FF0000"/>
                <w:spacing w:val="0"/>
                <w:kern w:val="0"/>
                <w:sz w:val="24"/>
                <w:szCs w:val="24"/>
                <w:highlight w:val="yellow"/>
                <w:lang w:val="en-US" w:eastAsia="zh-CN" w:bidi="ar"/>
              </w:rPr>
            </w:pPr>
            <w:r>
              <w:rPr>
                <w:rFonts w:hint="eastAsia" w:ascii="宋体" w:hAnsi="宋体" w:eastAsia="宋体" w:cs="宋体"/>
                <w:i w:val="0"/>
                <w:iCs w:val="0"/>
                <w:caps w:val="0"/>
                <w:color w:val="auto"/>
                <w:spacing w:val="0"/>
                <w:kern w:val="0"/>
                <w:sz w:val="24"/>
                <w:szCs w:val="24"/>
                <w:highlight w:val="yellow"/>
                <w:lang w:val="en-US" w:eastAsia="zh-CN" w:bidi="ar"/>
              </w:rPr>
              <w:t>耳鼻喉科手术常用器械</w:t>
            </w:r>
          </w:p>
        </w:tc>
        <w:tc>
          <w:tcPr>
            <w:tcW w:w="1742" w:type="dxa"/>
            <w:shd w:val="clear" w:color="auto" w:fill="auto"/>
            <w:tcMar>
              <w:top w:w="0" w:type="dxa"/>
              <w:left w:w="108" w:type="dxa"/>
              <w:bottom w:w="0" w:type="dxa"/>
              <w:right w:w="108" w:type="dxa"/>
            </w:tcMar>
            <w:vAlign w:val="center"/>
          </w:tcPr>
          <w:p>
            <w:pPr>
              <w:bidi w:val="0"/>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1346"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3</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p>
        </w:tc>
        <w:tc>
          <w:tcPr>
            <w:tcW w:w="5145" w:type="dxa"/>
            <w:shd w:val="clear" w:color="auto" w:fill="auto"/>
            <w:tcMar>
              <w:top w:w="0" w:type="dxa"/>
              <w:left w:w="108" w:type="dxa"/>
              <w:bottom w:w="0" w:type="dxa"/>
              <w:right w:w="108" w:type="dxa"/>
            </w:tcMar>
            <w:vAlign w:val="center"/>
          </w:tcPr>
          <w:p>
            <w:pPr>
              <w:rPr>
                <w:rFonts w:hint="eastAsia" w:ascii="宋体" w:hAnsi="宋体" w:eastAsia="宋体" w:cs="宋体"/>
                <w:i w:val="0"/>
                <w:iCs w:val="0"/>
                <w:caps w:val="0"/>
                <w:color w:val="FF0000"/>
                <w:spacing w:val="0"/>
                <w:kern w:val="0"/>
                <w:sz w:val="24"/>
                <w:szCs w:val="24"/>
                <w:highlight w:val="yellow"/>
                <w:lang w:val="en-US" w:eastAsia="zh-CN" w:bidi="ar"/>
              </w:rPr>
            </w:pPr>
          </w:p>
        </w:tc>
        <w:tc>
          <w:tcPr>
            <w:tcW w:w="1742" w:type="dxa"/>
            <w:shd w:val="clear" w:color="auto" w:fill="auto"/>
            <w:tcMar>
              <w:top w:w="0" w:type="dxa"/>
              <w:left w:w="108" w:type="dxa"/>
              <w:bottom w:w="0" w:type="dxa"/>
              <w:right w:w="108" w:type="dxa"/>
            </w:tcMar>
            <w:vAlign w:val="center"/>
          </w:tcPr>
          <w:p>
            <w:pPr>
              <w:bidi w:val="0"/>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210" w:firstLineChars="10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1" w:hRule="atLeast"/>
          <w:jc w:val="center"/>
        </w:trPr>
        <w:tc>
          <w:tcPr>
            <w:tcW w:w="76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4</w:t>
            </w:r>
          </w:p>
        </w:tc>
        <w:tc>
          <w:tcPr>
            <w:tcW w:w="122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i w:val="0"/>
                <w:iCs w:val="0"/>
                <w:caps w:val="0"/>
                <w:color w:val="333333"/>
                <w:spacing w:val="0"/>
                <w:kern w:val="0"/>
                <w:sz w:val="24"/>
                <w:szCs w:val="24"/>
                <w:lang w:val="en-US" w:eastAsia="zh-CN" w:bidi="ar"/>
              </w:rPr>
            </w:pPr>
          </w:p>
        </w:tc>
        <w:tc>
          <w:tcPr>
            <w:tcW w:w="537"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i w:val="0"/>
                <w:iCs w:val="0"/>
                <w:caps w:val="0"/>
                <w:color w:val="333333"/>
                <w:spacing w:val="0"/>
                <w:kern w:val="0"/>
                <w:sz w:val="24"/>
                <w:szCs w:val="24"/>
                <w:lang w:val="en-US" w:eastAsia="zh-CN" w:bidi="ar"/>
              </w:rPr>
            </w:pPr>
          </w:p>
        </w:tc>
        <w:tc>
          <w:tcPr>
            <w:tcW w:w="5145" w:type="dxa"/>
            <w:shd w:val="clear" w:color="auto" w:fill="auto"/>
            <w:tcMar>
              <w:top w:w="0" w:type="dxa"/>
              <w:left w:w="108" w:type="dxa"/>
              <w:bottom w:w="0" w:type="dxa"/>
              <w:right w:w="108" w:type="dxa"/>
            </w:tcMar>
            <w:vAlign w:val="center"/>
          </w:tcPr>
          <w:p>
            <w:pPr>
              <w:keepNext w:val="0"/>
              <w:keepLines w:val="0"/>
              <w:widowControl/>
              <w:numPr>
                <w:ilvl w:val="0"/>
                <w:numId w:val="0"/>
              </w:numPr>
              <w:suppressLineNumbers w:val="0"/>
              <w:spacing w:before="60" w:beforeAutospacing="0" w:after="0" w:afterAutospacing="1"/>
              <w:rPr>
                <w:rFonts w:hint="eastAsia" w:ascii="宋体" w:hAnsi="宋体" w:eastAsia="宋体" w:cs="宋体"/>
                <w:i w:val="0"/>
                <w:iCs w:val="0"/>
                <w:caps w:val="0"/>
                <w:color w:val="FF0000"/>
                <w:spacing w:val="0"/>
                <w:kern w:val="0"/>
                <w:sz w:val="24"/>
                <w:szCs w:val="24"/>
                <w:highlight w:val="yellow"/>
                <w:lang w:val="en-US" w:eastAsia="zh-CN" w:bidi="ar"/>
              </w:rPr>
            </w:pPr>
          </w:p>
        </w:tc>
        <w:tc>
          <w:tcPr>
            <w:tcW w:w="1742" w:type="dxa"/>
            <w:shd w:val="clear" w:color="auto" w:fill="auto"/>
            <w:tcMar>
              <w:top w:w="0" w:type="dxa"/>
              <w:left w:w="108" w:type="dxa"/>
              <w:bottom w:w="0" w:type="dxa"/>
              <w:right w:w="108" w:type="dxa"/>
            </w:tcMar>
            <w:vAlign w:val="center"/>
          </w:tcPr>
          <w:p>
            <w:pPr>
              <w:bidi w:val="0"/>
              <w:rPr>
                <w:rFonts w:hint="eastAsia" w:ascii="仿宋_GB2312" w:hAnsi="微软雅黑" w:eastAsia="仿宋_GB2312" w:cs="仿宋_GB2312"/>
                <w:i w:val="0"/>
                <w:iCs w:val="0"/>
                <w:caps w:val="0"/>
                <w:color w:val="333333"/>
                <w:spacing w:val="0"/>
                <w:kern w:val="0"/>
                <w:sz w:val="24"/>
                <w:szCs w:val="24"/>
                <w:lang w:val="en-US" w:eastAsia="zh-CN" w:bidi="ar"/>
              </w:rPr>
            </w:pPr>
            <w:r>
              <w:rPr>
                <w:rFonts w:hint="eastAsia" w:ascii="仿宋_GB2312" w:hAnsi="微软雅黑" w:eastAsia="仿宋_GB2312" w:cs="仿宋_GB2312"/>
                <w:i w:val="0"/>
                <w:iCs w:val="0"/>
                <w:caps w:val="0"/>
                <w:color w:val="333333"/>
                <w:spacing w:val="0"/>
                <w:kern w:val="0"/>
                <w:sz w:val="24"/>
                <w:szCs w:val="24"/>
                <w:lang w:val="en-US" w:eastAsia="zh-CN" w:bidi="ar"/>
              </w:rPr>
              <w:t>…………</w:t>
            </w:r>
          </w:p>
        </w:tc>
        <w:tc>
          <w:tcPr>
            <w:tcW w:w="73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80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61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95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1"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p>
        </w:tc>
        <w:tc>
          <w:tcPr>
            <w:tcW w:w="1170" w:type="dxa"/>
            <w:shd w:val="clear" w:color="auto" w:fill="auto"/>
            <w:tcMar>
              <w:top w:w="0" w:type="dxa"/>
              <w:left w:w="108" w:type="dxa"/>
              <w:bottom w:w="0"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default" w:asciiTheme="majorEastAsia" w:hAnsiTheme="majorEastAsia" w:eastAsiaTheme="majorEastAsia" w:cstheme="majorEastAsia"/>
                <w:i w:val="0"/>
                <w:iCs w:val="0"/>
                <w:caps w:val="0"/>
                <w:color w:val="333333"/>
                <w:spacing w:val="0"/>
                <w:kern w:val="0"/>
                <w:sz w:val="24"/>
                <w:szCs w:val="24"/>
                <w:lang w:val="en-US" w:eastAsia="zh-CN" w:bidi="ar"/>
              </w:rPr>
            </w:pPr>
            <w:r>
              <w:rPr>
                <w:rFonts w:hint="eastAsia" w:asciiTheme="majorEastAsia" w:hAnsiTheme="majorEastAsia" w:eastAsiaTheme="majorEastAsia" w:cstheme="majorEastAsia"/>
                <w:color w:val="333333"/>
                <w:sz w:val="21"/>
                <w:szCs w:val="21"/>
                <w:lang w:val="en-US" w:eastAsia="zh-CN"/>
              </w:rPr>
              <w:t>不接受</w:t>
            </w:r>
          </w:p>
        </w:tc>
      </w:tr>
    </w:tbl>
    <w:p>
      <w:pPr>
        <w:pStyle w:val="2"/>
        <w:jc w:val="both"/>
        <w:rPr>
          <w:rFonts w:hint="default" w:eastAsiaTheme="minorEastAsia"/>
          <w:lang w:val="en-US" w:eastAsia="zh-CN"/>
        </w:rPr>
      </w:pPr>
    </w:p>
    <w:p/>
    <w:sectPr>
      <w:pgSz w:w="16838" w:h="11906" w:orient="landscape"/>
      <w:pgMar w:top="1519" w:right="1440" w:bottom="1463" w:left="1440"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B0D8F"/>
    <w:rsid w:val="5E7B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2025-07-16T13:51:00Z</dcterms:created>
  <dc:creator>123</dc:creator>
  <cp:lastModifiedBy>123</cp:lastModifiedBy>
  <dcterms:modified xsi:type="dcterms:W3CDTF">2025-07-16T13:51:40Z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