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320" w:firstLineChars="100"/>
        <w:jc w:val="both"/>
        <w:rPr>
          <w:rFonts w:hint="eastAsia" w:asciiTheme="majorEastAsia" w:hAnsiTheme="majorEastAsia" w:eastAsiaTheme="majorEastAsia" w:cstheme="majorEastAsia"/>
          <w:i w:val="0"/>
          <w:iCs w:val="0"/>
          <w:caps w:val="0"/>
          <w:color w:val="333333"/>
          <w:spacing w:val="0"/>
          <w:sz w:val="21"/>
          <w:szCs w:val="21"/>
        </w:rPr>
      </w:pPr>
      <w:bookmarkStart w:id="0" w:name="_GoBack"/>
      <w:r>
        <w:rPr>
          <w:rFonts w:hint="eastAsia" w:asciiTheme="majorEastAsia" w:hAnsiTheme="majorEastAsia" w:eastAsiaTheme="majorEastAsia" w:cstheme="majorEastAsia"/>
          <w:i w:val="0"/>
          <w:iCs w:val="0"/>
          <w:caps w:val="0"/>
          <w:color w:val="333333"/>
          <w:spacing w:val="0"/>
          <w:sz w:val="32"/>
          <w:szCs w:val="32"/>
          <w:u w:val="none"/>
          <w:lang w:val="en-US" w:eastAsia="zh-CN"/>
        </w:rPr>
        <w:t>附件1：毕节市第二人民医院无线睡眠呼吸监测仪等一批设备采购项目需求调研清单</w:t>
      </w:r>
    </w:p>
    <w:bookmarkEnd w:id="0"/>
    <w:tbl>
      <w:tblPr>
        <w:tblStyle w:val="4"/>
        <w:tblW w:w="16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67"/>
        <w:gridCol w:w="1220"/>
        <w:gridCol w:w="537"/>
        <w:gridCol w:w="5145"/>
        <w:gridCol w:w="1742"/>
        <w:gridCol w:w="730"/>
        <w:gridCol w:w="800"/>
        <w:gridCol w:w="610"/>
        <w:gridCol w:w="950"/>
        <w:gridCol w:w="1171"/>
        <w:gridCol w:w="11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68"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序号</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ajorEastAsia" w:hAnsiTheme="majorEastAsia" w:eastAsiaTheme="majorEastAsia" w:cstheme="majorEastAsia"/>
                <w:color w:val="333333"/>
                <w:sz w:val="21"/>
                <w:szCs w:val="21"/>
                <w:lang w:val="en-US"/>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产品名称</w:t>
            </w: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数量</w:t>
            </w:r>
          </w:p>
        </w:tc>
        <w:tc>
          <w:tcPr>
            <w:tcW w:w="5145"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ajorEastAsia" w:hAnsiTheme="majorEastAsia" w:eastAsiaTheme="majorEastAsia" w:cstheme="majorEastAsia"/>
                <w:color w:val="333333"/>
                <w:sz w:val="21"/>
                <w:szCs w:val="21"/>
                <w:lang w:val="en-US"/>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简要功能要求</w:t>
            </w:r>
          </w:p>
        </w:tc>
        <w:tc>
          <w:tcPr>
            <w:tcW w:w="1742"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Theme="majorEastAsia" w:hAnsiTheme="majorEastAsia" w:eastAsiaTheme="majorEastAsia" w:cstheme="majorEastAsia"/>
                <w:color w:val="333333"/>
                <w:sz w:val="21"/>
                <w:szCs w:val="21"/>
                <w:lang w:val="en-US"/>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产品功能及参数（供应商可单独整理成附件）</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品牌及厂家</w:t>
            </w: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配置清单</w:t>
            </w: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型号</w:t>
            </w: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单价（元）</w:t>
            </w: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厂家规模（XX型企业）</w:t>
            </w: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质保期及其他优质服务</w:t>
            </w: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954"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1</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b w:val="0"/>
                <w:bCs w:val="0"/>
                <w:sz w:val="24"/>
                <w:szCs w:val="24"/>
                <w:lang w:val="en-US" w:eastAsia="zh-CN"/>
              </w:rPr>
              <w:t>多导睡眠呼吸监测仪</w:t>
            </w: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1台</w:t>
            </w:r>
          </w:p>
        </w:tc>
        <w:tc>
          <w:tcPr>
            <w:tcW w:w="5145" w:type="dxa"/>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right="0"/>
              <w:rPr>
                <w:rFonts w:hint="eastAsia" w:ascii="宋体" w:hAnsi="宋体" w:eastAsia="宋体" w:cs="宋体"/>
                <w:i w:val="0"/>
                <w:iCs w:val="0"/>
                <w:caps w:val="0"/>
                <w:color w:val="FF0000"/>
                <w:spacing w:val="0"/>
                <w:kern w:val="0"/>
                <w:sz w:val="24"/>
                <w:szCs w:val="24"/>
                <w:highlight w:val="yellow"/>
                <w:lang w:val="en-US" w:eastAsia="zh-CN" w:bidi="ar"/>
              </w:rPr>
            </w:pPr>
            <w:r>
              <w:rPr>
                <w:rFonts w:hint="eastAsia" w:ascii="仿宋_GB2312" w:eastAsia="仿宋_GB2312"/>
                <w:b/>
                <w:bCs/>
                <w:sz w:val="24"/>
                <w:lang w:val="en-US" w:eastAsia="zh-CN"/>
              </w:rPr>
              <w:t>用于检查睡眠呼吸暂停患者，明确是否存在睡眠呼吸暂停综合征，明确后轻中度呼吸内科无创呼吸机治疗；重度以上耳鼻喉科手术治疗。</w:t>
            </w:r>
          </w:p>
        </w:tc>
        <w:tc>
          <w:tcPr>
            <w:tcW w:w="1742"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241"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2</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支气管激发试验模块</w:t>
            </w: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1台</w:t>
            </w:r>
          </w:p>
        </w:tc>
        <w:tc>
          <w:tcPr>
            <w:tcW w:w="5145" w:type="dxa"/>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FF0000"/>
                <w:spacing w:val="0"/>
                <w:kern w:val="0"/>
                <w:sz w:val="24"/>
                <w:szCs w:val="24"/>
                <w:highlight w:val="yellow"/>
                <w:lang w:val="en-US" w:eastAsia="zh-CN" w:bidi="ar"/>
              </w:rPr>
            </w:pPr>
            <w:r>
              <w:rPr>
                <w:rFonts w:hint="eastAsia" w:ascii="仿宋_GB2312" w:eastAsia="仿宋_GB2312"/>
                <w:b/>
                <w:bCs/>
                <w:sz w:val="24"/>
                <w:lang w:val="en-US" w:eastAsia="zh-CN"/>
              </w:rPr>
              <w:t>用于支气管哮喘诊断及治疗效果评估</w:t>
            </w:r>
          </w:p>
        </w:tc>
        <w:tc>
          <w:tcPr>
            <w:tcW w:w="1742" w:type="dxa"/>
            <w:shd w:val="clear" w:color="auto" w:fill="auto"/>
            <w:tcMar>
              <w:top w:w="0" w:type="dxa"/>
              <w:left w:w="108" w:type="dxa"/>
              <w:bottom w:w="0" w:type="dxa"/>
              <w:right w:w="108" w:type="dxa"/>
            </w:tcMar>
            <w:vAlign w:val="center"/>
          </w:tcPr>
          <w:p>
            <w:pPr>
              <w:bidi w:val="0"/>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color w:val="333333"/>
                <w:sz w:val="21"/>
                <w:szCs w:val="21"/>
                <w:lang w:val="en-US" w:eastAsia="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101"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3</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sz w:val="24"/>
                <w:szCs w:val="24"/>
              </w:rPr>
              <w:t> 简易肺功能</w:t>
            </w: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2台</w:t>
            </w:r>
          </w:p>
        </w:tc>
        <w:tc>
          <w:tcPr>
            <w:tcW w:w="5145" w:type="dxa"/>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FF0000"/>
                <w:spacing w:val="0"/>
                <w:kern w:val="0"/>
                <w:sz w:val="24"/>
                <w:szCs w:val="24"/>
                <w:highlight w:val="yellow"/>
                <w:lang w:val="en-US" w:eastAsia="zh-CN" w:bidi="ar"/>
              </w:rPr>
            </w:pPr>
            <w:r>
              <w:rPr>
                <w:rFonts w:hint="eastAsia" w:ascii="仿宋_GB2312" w:eastAsia="仿宋_GB2312"/>
                <w:b/>
                <w:bCs/>
                <w:sz w:val="24"/>
                <w:lang w:val="en-US" w:eastAsia="zh-CN"/>
              </w:rPr>
              <w:t>1.用于老年慢性呼吸道疾病筛查，如慢阻肺、哮喘。2.用于呼吸内科义诊免费肺功能检查；3.用于外科手术患者床旁肺功能检查。</w:t>
            </w:r>
          </w:p>
        </w:tc>
        <w:tc>
          <w:tcPr>
            <w:tcW w:w="1742" w:type="dxa"/>
            <w:shd w:val="clear" w:color="auto" w:fill="auto"/>
            <w:tcMar>
              <w:top w:w="0" w:type="dxa"/>
              <w:left w:w="108" w:type="dxa"/>
              <w:bottom w:w="0" w:type="dxa"/>
              <w:right w:w="108" w:type="dxa"/>
            </w:tcMar>
            <w:vAlign w:val="center"/>
          </w:tcPr>
          <w:p>
            <w:pPr>
              <w:bidi w:val="0"/>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color w:val="333333"/>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011"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4</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lang w:val="en-US" w:eastAsia="zh-CN" w:bidi="ar"/>
              </w:rPr>
            </w:pPr>
            <w:r>
              <w:rPr>
                <w:rFonts w:hint="default" w:ascii="宋体" w:hAnsi="宋体" w:eastAsia="宋体" w:cs="宋体"/>
                <w:i w:val="0"/>
                <w:iCs w:val="0"/>
                <w:caps w:val="0"/>
                <w:color w:val="333333"/>
                <w:spacing w:val="0"/>
                <w:kern w:val="0"/>
                <w:sz w:val="24"/>
                <w:szCs w:val="24"/>
                <w:lang w:val="en-US" w:eastAsia="zh-CN" w:bidi="ar"/>
              </w:rPr>
              <w:t>无线睡眠呼吸监测</w:t>
            </w: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1台</w:t>
            </w:r>
          </w:p>
        </w:tc>
        <w:tc>
          <w:tcPr>
            <w:tcW w:w="5145" w:type="dxa"/>
            <w:shd w:val="clear" w:color="auto" w:fill="auto"/>
            <w:tcMar>
              <w:top w:w="0" w:type="dxa"/>
              <w:left w:w="108" w:type="dxa"/>
              <w:bottom w:w="0" w:type="dxa"/>
              <w:right w:w="108" w:type="dxa"/>
            </w:tcMar>
            <w:vAlign w:val="center"/>
          </w:tcPr>
          <w:p>
            <w:pPr>
              <w:keepNext w:val="0"/>
              <w:keepLines w:val="0"/>
              <w:widowControl/>
              <w:numPr>
                <w:ilvl w:val="0"/>
                <w:numId w:val="0"/>
              </w:numPr>
              <w:suppressLineNumbers w:val="0"/>
              <w:spacing w:before="60" w:beforeAutospacing="0" w:after="0" w:afterAutospacing="1"/>
              <w:rPr>
                <w:rFonts w:hint="eastAsia" w:ascii="宋体" w:hAnsi="宋体" w:eastAsia="宋体" w:cs="宋体"/>
                <w:i w:val="0"/>
                <w:iCs w:val="0"/>
                <w:caps w:val="0"/>
                <w:color w:val="FF0000"/>
                <w:spacing w:val="0"/>
                <w:kern w:val="0"/>
                <w:sz w:val="24"/>
                <w:szCs w:val="24"/>
                <w:highlight w:val="yellow"/>
                <w:lang w:val="en-US" w:eastAsia="zh-CN" w:bidi="ar"/>
              </w:rPr>
            </w:pPr>
            <w:r>
              <w:rPr>
                <w:rFonts w:hint="eastAsia" w:ascii="仿宋_GB2312" w:eastAsia="仿宋_GB2312"/>
                <w:b/>
                <w:bCs/>
                <w:sz w:val="24"/>
                <w:lang w:val="en-US" w:eastAsia="zh-CN"/>
              </w:rPr>
              <w:t>用于筛查睡眠呼吸暂停患者，明确是否存在睡眠呼吸暂停综合征，明确后轻中度呼吸内科无创呼吸机治疗；重度以上耳鼻喉科手术治疗。</w:t>
            </w:r>
          </w:p>
        </w:tc>
        <w:tc>
          <w:tcPr>
            <w:tcW w:w="1742" w:type="dxa"/>
            <w:shd w:val="clear" w:color="auto" w:fill="auto"/>
            <w:tcMar>
              <w:top w:w="0" w:type="dxa"/>
              <w:left w:w="108" w:type="dxa"/>
              <w:bottom w:w="0" w:type="dxa"/>
              <w:right w:w="108" w:type="dxa"/>
            </w:tcMar>
            <w:vAlign w:val="center"/>
          </w:tcPr>
          <w:p>
            <w:pPr>
              <w:bidi w:val="0"/>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color w:val="333333"/>
                <w:sz w:val="21"/>
                <w:szCs w:val="21"/>
                <w:lang w:val="en-US" w:eastAsia="zh-CN"/>
              </w:rPr>
              <w:t>不接受</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E1812"/>
    <w:rsid w:val="646B6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2025-07-06T21:49:00Z</dcterms:created>
  <dc:creator>123</dc:creator>
  <cp:lastModifiedBy>123</cp:lastModifiedBy>
  <dcterms:modified xsi:type="dcterms:W3CDTF">2025-07-06T21:50:09Z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